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eb40714e95294c6b"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jc w:val="center"/>
      </w:pPr>
      <w:r>
        <w:rPr>
          <w:b/>
          <w:u w:val="single"/>
        </w:rPr>
        <w:t xml:space="preserve">ADVANCE QUESTIONS TO CENTRAL AFRICAN REPUBLIC</w:t>
        <w:br/>
      </w:r>
      <w:r>
        <w:rPr/>
        <w:t xml:space="preserve">Generated on 19 Jan 2024 13:59</w:t>
      </w:r>
    </w:p>
    <w:p>
      <w:r>
        <w:br/>
      </w:r>
    </w:p>
    <w:p>
      <w:r>
        <w:rPr>
          <w:b/>
        </w:rPr>
        <w:t xml:space="preserve">BELGIUM</w:t>
      </w:r>
    </w:p>
    <w:p>
      <w:r/>
      <w:p>
        <w:r>
          <w:rPr>
            <w:b/>
          </w:rPr>
          <w:t xml:space="preserve"/>
        </w:r>
        <w:p>
          <w:pPr>
            <w:numPr>
              <w:ilvl w:val="0"/>
              <w:numId w:val="1"/>
            </w:numPr>
            <w:spacing w:after="0"/>
            <w:ind w:left="720" w:hanging="360"/>
            <w:rPr>
              <w:rFonts w:ascii="Symbol" w:hAnsi="Symbol"/>
            </w:rPr>
          </w:pPr>
          <w:r>
            <w:t>Compte tenu de l’adoption récente d’une loi nationale abolissant la peine de mort, la République centrafricaine envisage-t-elle de ratifier prochainement le Deuxième protocole facultatif se rapportant au Pacte international relatif aux droits civils et politiques, visant à abolir la peine de mort ?</w:t>
          </w:r>
        </w:p>
        <w:p>
          <w:pPr>
            <w:numPr>
              <w:ilvl w:val="0"/>
              <w:numId w:val="1"/>
            </w:numPr>
            <w:spacing w:after="0"/>
            <w:ind w:left="720" w:hanging="360"/>
            <w:rPr>
              <w:rFonts w:ascii="Symbol" w:hAnsi="Symbol"/>
            </w:rPr>
          </w:pPr>
          <w:r>
            <w:t>Que met le gouvernement de la RCA en place pour lutter contre le développement de discours de haine, contre l’intimidation et les violences à l’encontre des journalistes et défenseurs des droits humains ?</w:t>
          </w:r>
        </w:p>
        <w:p>
          <w:pPr>
            <w:numPr>
              <w:ilvl w:val="0"/>
              <w:numId w:val="1"/>
            </w:numPr>
            <w:spacing w:after="0"/>
            <w:ind w:left="720" w:hanging="360"/>
            <w:rPr>
              <w:rFonts w:ascii="Symbol" w:hAnsi="Symbol"/>
            </w:rPr>
          </w:pPr>
          <w:r>
            <w:t>Comment le gouvernement de la RCA prévoit-il de lutter efficacement contre les inégalités entre femmes et hommes ainsi que la violence basée sur le genre et plus particulièrement les mariages précoces, les mutilation féminines génitales, le sororat et le lévirat ?</w:t>
          </w:r>
        </w:p>
        <w:p>
          <w:pPr>
            <w:numPr>
              <w:ilvl w:val="0"/>
              <w:numId w:val="1"/>
            </w:numPr>
            <w:spacing w:after="0"/>
            <w:ind w:left="720" w:hanging="360"/>
            <w:rPr>
              <w:rFonts w:ascii="Symbol" w:hAnsi="Symbol"/>
            </w:rPr>
          </w:pPr>
          <w:r>
            <w:t>Comment les forces de polices et autres acteurs du système judiciaire sont-ils formés à l’accueil, au suivi et à l’encadrement de victimes de violences sexuelles et basées sur le genre et de leurs plaintes ?</w:t>
          </w:r>
        </w:p>
      </w:p>
    </w:p>
    <w:p>
      <w:r>
        <w:rPr>
          <w:b/>
        </w:rPr>
        <w:t xml:space="preserve">GERMANY</w:t>
      </w:r>
    </w:p>
    <w:p>
      <w:r/>
      <w:p>
        <w:r>
          <w:rPr>
            <w:b/>
          </w:rPr>
          <w:t xml:space="preserve"/>
        </w:r>
        <w:p>
          <w:pPr>
            <w:numPr>
              <w:ilvl w:val="0"/>
              <w:numId w:val="2"/>
            </w:numPr>
            <w:spacing w:after="0"/>
            <w:ind w:left="720" w:hanging="360"/>
            <w:rPr>
              <w:rFonts w:ascii="Symbol" w:hAnsi="Symbol"/>
            </w:rPr>
          </w:pPr>
          <w:r>
            <w:t>Repeated allegations of human rights abuses in the armed conflict affecting the Central African Republic have been made. How does the government protect civilians from violations by armed groups, security forces and other security personnel and assure that human rights violations, including sexual and gender-based violence, by all conflict parties are investigated and punished?</w:t>
          </w:r>
        </w:p>
        <w:p>
          <w:pPr>
            <w:numPr>
              <w:ilvl w:val="0"/>
              <w:numId w:val="2"/>
            </w:numPr>
            <w:spacing w:after="0"/>
            <w:ind w:left="720" w:hanging="360"/>
            <w:rPr>
              <w:rFonts w:ascii="Symbol" w:hAnsi="Symbol"/>
            </w:rPr>
          </w:pPr>
          <w:r>
            <w:t>Large groups of internally displaced persons, refugees and minorities continue to suffer from a lack of access to state services, social security, schooling or formal employment. How does the government plan to facilitate the return of IDPs and refugees and/or (re)integrate the affected groups?</w:t>
          </w:r>
        </w:p>
        <w:p>
          <w:pPr>
            <w:numPr>
              <w:ilvl w:val="0"/>
              <w:numId w:val="2"/>
            </w:numPr>
            <w:spacing w:after="0"/>
            <w:ind w:left="720" w:hanging="360"/>
            <w:rPr>
              <w:rFonts w:ascii="Symbol" w:hAnsi="Symbol"/>
            </w:rPr>
          </w:pPr>
          <w:r>
            <w:t>The Central African Republic ranks among the last countries in terms of gender equality. What concrete steps will the government take to ensure the equal rights and protection of women and girls?</w:t>
          </w:r>
        </w:p>
      </w:p>
    </w:p>
    <w:p>
      <w:r>
        <w:rPr>
          <w:b/>
        </w:rPr>
        <w:t xml:space="preserve">LIECHTENSTEIN</w:t>
      </w:r>
    </w:p>
    <w:p>
      <w:r/>
      <w:p>
        <w:r>
          <w:rPr>
            <w:b/>
          </w:rPr>
          <w:t xml:space="preserve"/>
        </w:r>
        <w:p>
          <w:pPr>
            <w:numPr>
              <w:ilvl w:val="0"/>
              <w:numId w:val="3"/>
            </w:numPr>
            <w:spacing w:after="0"/>
            <w:ind w:left="720" w:hanging="360"/>
            <w:rPr>
              <w:rFonts w:ascii="Symbol" w:hAnsi="Symbol"/>
            </w:rPr>
          </w:pPr>
          <w:r>
            <w:t>What steps has the Central African Republic taken to ratify the Kampala Amendment to the Rome Statute on the crime of aggression?</w:t>
          </w:r>
        </w:p>
        <w:p>
          <w:pPr>
            <w:numPr>
              <w:ilvl w:val="0"/>
              <w:numId w:val="3"/>
            </w:numPr>
            <w:spacing w:after="0"/>
            <w:ind w:left="720" w:hanging="360"/>
            <w:rPr>
              <w:rFonts w:ascii="Symbol" w:hAnsi="Symbol"/>
            </w:rPr>
          </w:pPr>
          <w:r>
            <w:t>What steps has the Central African Republic taken to ratify the Second Optional Protocol to the International Covenant on Civil and Political Rights aiming to the abolition of the death penalty?</w:t>
          </w:r>
        </w:p>
        <w:p>
          <w:pPr>
            <w:numPr>
              <w:ilvl w:val="0"/>
              <w:numId w:val="3"/>
            </w:numPr>
            <w:spacing w:after="0"/>
            <w:ind w:left="720" w:hanging="360"/>
            <w:rPr>
              <w:rFonts w:ascii="Symbol" w:hAnsi="Symbol"/>
            </w:rPr>
          </w:pPr>
          <w:r>
            <w:t>What steps has the Central African Republic taken to accept the individual complaints procedure under article 22 of the Convention against Torture?</w:t>
          </w:r>
        </w:p>
        <w:p>
          <w:pPr>
            <w:numPr>
              <w:ilvl w:val="0"/>
              <w:numId w:val="3"/>
            </w:numPr>
            <w:spacing w:after="0"/>
            <w:ind w:left="720" w:hanging="360"/>
            <w:rPr>
              <w:rFonts w:ascii="Symbol" w:hAnsi="Symbol"/>
            </w:rPr>
          </w:pPr>
          <w:r>
            <w:t>What steps has the Central African Republic taken to ratify the Optional Protocol to the Convention on the Rights of the Child on a communications procedure?</w:t>
          </w:r>
        </w:p>
      </w:p>
    </w:p>
    <w:p>
      <w:r>
        <w:rPr>
          <w:b/>
        </w:rPr>
        <w:t xml:space="preserve">PORTUGAL</w:t>
      </w:r>
    </w:p>
    <w:p>
      <w:r/>
      <w:p>
        <w:r>
          <w:rPr>
            <w:b/>
          </w:rPr>
          <w:t xml:space="preserve"/>
        </w:r>
        <w:p>
          <w:pPr>
            <w:numPr>
              <w:ilvl w:val="0"/>
              <w:numId w:val="4"/>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 impact?</w:t>
          </w:r>
        </w:p>
        <w:p>
          <w:pPr>
            <w:numPr>
              <w:ilvl w:val="0"/>
              <w:numId w:val="4"/>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5"/>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6"/>
            </w:numPr>
            <w:spacing w:after="0"/>
            <w:ind w:left="720" w:hanging="360"/>
            <w:rPr>
              <w:rFonts w:ascii="Symbol" w:hAnsi="Symbol"/>
            </w:rPr>
          </w:pPr>
          <w:r>
            <w:t>How does the government plan to monitor the effective implementation of its Action Plan for the period 2023-2027 within the framework of its National Human Rights Policy?</w:t>
          </w:r>
        </w:p>
        <w:p>
          <w:pPr>
            <w:numPr>
              <w:ilvl w:val="0"/>
              <w:numId w:val="6"/>
            </w:numPr>
            <w:spacing w:after="0"/>
            <w:ind w:left="720" w:hanging="360"/>
            <w:rPr>
              <w:rFonts w:ascii="Symbol" w:hAnsi="Symbol"/>
            </w:rPr>
          </w:pPr>
          <w:r>
            <w:t>Since its last review in 2018, what progress has the CAR government made to enhance the protection of children, prevent and end the use and recruitment of child soldiers and guarantee reintegration of former child soldiers?</w:t>
          </w:r>
        </w:p>
        <w:p>
          <w:pPr>
            <w:numPr>
              <w:ilvl w:val="0"/>
              <w:numId w:val="6"/>
            </w:numPr>
            <w:spacing w:after="0"/>
            <w:ind w:left="720" w:hanging="360"/>
            <w:rPr>
              <w:rFonts w:ascii="Symbol" w:hAnsi="Symbol"/>
            </w:rPr>
          </w:pPr>
          <w:r>
            <w:t>What steps are the national authorities implementing to increase access to safe drinking water and sanitation to all citizens?</w:t>
          </w:r>
        </w:p>
      </w:p>
    </w:p>
    <w:p>
      <w:r>
        <w:rPr>
          <w:b/>
        </w:rPr>
        <w:t xml:space="preserve">UNITED KINGDOM OF GREAT BRITAIN AND NORTHERN IRELAND</w:t>
      </w:r>
    </w:p>
    <w:p>
      <w:r/>
      <w:p>
        <w:r>
          <w:rPr>
            <w:b/>
          </w:rPr>
          <w:t xml:space="preserve"/>
        </w:r>
        <w:p>
          <w:pPr>
            <w:numPr>
              <w:ilvl w:val="0"/>
              <w:numId w:val="7"/>
            </w:numPr>
            <w:spacing w:after="0"/>
            <w:ind w:left="720" w:hanging="360"/>
            <w:rPr>
              <w:rFonts w:ascii="Symbol" w:hAnsi="Symbol"/>
            </w:rPr>
          </w:pPr>
          <w:r>
            <w:t>What steps are planned by the Government of CAR to fully implement the new national policy on human rights and deliver change across the country by addressing the root causes of conflict?</w:t>
          </w:r>
        </w:p>
        <w:p>
          <w:pPr>
            <w:numPr>
              <w:ilvl w:val="0"/>
              <w:numId w:val="7"/>
            </w:numPr>
            <w:spacing w:after="0"/>
            <w:ind w:left="720" w:hanging="360"/>
            <w:rPr>
              <w:rFonts w:ascii="Symbol" w:hAnsi="Symbol"/>
            </w:rPr>
          </w:pPr>
          <w:r>
            <w:t>What concrete measures is CAR taking to ensure all allegations of violations and abuses, including summary executions, extrajudicial killings, torture and ill-treatment, conflict-related sexual violence, are thoroughly, transparently, and credibly investigated, and the perpetrators held to account?</w:t>
          </w:r>
        </w:p>
        <w:p>
          <w:pPr>
            <w:numPr>
              <w:ilvl w:val="0"/>
              <w:numId w:val="7"/>
            </w:numPr>
            <w:spacing w:after="0"/>
            <w:ind w:left="720" w:hanging="360"/>
            <w:rPr>
              <w:rFonts w:ascii="Symbol" w:hAnsi="Symbol"/>
            </w:rPr>
          </w:pPr>
          <w:r>
            <w:t>What progress has CAR made in addressing intimidation, threats and repression against civil society, the media and opposition parties, and ensuring civic space is protected in preparation for elections in 2024 and 2025?</w:t>
          </w:r>
        </w:p>
        <w:p>
          <w:pPr>
            <w:numPr>
              <w:ilvl w:val="0"/>
              <w:numId w:val="7"/>
            </w:numPr>
            <w:spacing w:after="0"/>
            <w:ind w:left="720" w:hanging="360"/>
            <w:rPr>
              <w:rFonts w:ascii="Symbol" w:hAnsi="Symbol"/>
            </w:rPr>
          </w:pPr>
          <w:r>
            <w:t>How does CAR plan to ensure the protection of children, including through enforcing existing legislation, removing mines and other explosive devices, and when addressing broader issues such as climate change?</w:t>
          </w:r>
        </w:p>
        <w:p>
          <w:pPr>
            <w:numPr>
              <w:ilvl w:val="0"/>
              <w:numId w:val="7"/>
            </w:numPr>
            <w:spacing w:after="0"/>
            <w:ind w:left="720" w:hanging="360"/>
            <w:rPr>
              <w:rFonts w:ascii="Symbol" w:hAnsi="Symbol"/>
            </w:rPr>
          </w:pPr>
          <w:r>
            <w:t>What steps is CAR taking to improve the provision of identity documents to all individuals across the country, including for Fulani and Muslim communities, stateless persons, and populations living in rural areas?</w:t>
          </w:r>
        </w:p>
      </w:p>
    </w:p>
    <w:p>
      <w:r>
        <w:rPr>
          <w:b/>
        </w:rPr>
        <w:t xml:space="preserve">UNITED STATES OF AMERICA</w:t>
      </w:r>
    </w:p>
    <w:p>
      <w:r/>
      <w:p>
        <w:r>
          <w:rPr>
            <w:b/>
          </w:rPr>
          <w:t xml:space="preserve"/>
        </w:r>
        <w:p>
          <w:pPr>
            <w:numPr>
              <w:ilvl w:val="0"/>
              <w:numId w:val="8"/>
            </w:numPr>
            <w:spacing w:after="0"/>
            <w:ind w:left="720" w:hanging="360"/>
            <w:rPr>
              <w:rFonts w:ascii="Symbol" w:hAnsi="Symbol"/>
            </w:rPr>
          </w:pPr>
          <w:r>
            <w:t>What actions is the Government of the Central African Republic taking to ensure next year’s local elections allow for participation by women, members of underrepresented communities, and persons with disabilities?</w:t>
          </w:r>
        </w:p>
        <w:p>
          <w:pPr>
            <w:numPr>
              <w:ilvl w:val="0"/>
              <w:numId w:val="8"/>
            </w:numPr>
            <w:spacing w:after="0"/>
            <w:ind w:left="720" w:hanging="360"/>
            <w:rPr>
              <w:rFonts w:ascii="Symbol" w:hAnsi="Symbol"/>
            </w:rPr>
          </w:pPr>
          <w:r>
            <w:t>What steps are being taken to ensure that all candidates can contest next year’s local elections safely?</w:t>
          </w:r>
        </w:p>
        <w:p>
          <w:pPr>
            <w:numPr>
              <w:ilvl w:val="0"/>
              <w:numId w:val="8"/>
            </w:numPr>
            <w:spacing w:after="0"/>
            <w:ind w:left="720" w:hanging="360"/>
            <w:rPr>
              <w:rFonts w:ascii="Symbol" w:hAnsi="Symbol"/>
            </w:rPr>
          </w:pPr>
          <w:r>
            <w:t>What are the obstacles to the effective prosecution of cases of gender-based violence?  What factors deter survivors from reporting cases of gender-based violence?  What steps is the government taking to improve law enforcement capacity to support survivors of gender-based violence?</w:t>
          </w:r>
        </w:p>
        <w:p>
          <w:pPr>
            <w:numPr>
              <w:ilvl w:val="0"/>
              <w:numId w:val="8"/>
            </w:numPr>
            <w:spacing w:after="0"/>
            <w:ind w:left="720" w:hanging="360"/>
            <w:rPr>
              <w:rFonts w:ascii="Symbol" w:hAnsi="Symbol"/>
            </w:rPr>
          </w:pPr>
          <w:r>
            <w:t>How would you evaluate oversight mechanisms for vetting recruits into the armed forces, police, and gendarmerie?  What is the process when a potential recruit is alleged to have committed human rights abuses in the past?</w:t>
          </w:r>
        </w:p>
        <w:p>
          <w:pPr>
            <w:numPr>
              <w:ilvl w:val="0"/>
              <w:numId w:val="8"/>
            </w:numPr>
            <w:spacing w:after="0"/>
            <w:ind w:left="720" w:hanging="360"/>
            <w:rPr>
              <w:rFonts w:ascii="Symbol" w:hAnsi="Symbol"/>
            </w:rPr>
          </w:pPr>
          <w:r>
            <w:t>What steps is the government taking to safeguard the religious freedom and facilitate the political participation of minority belief communities?</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19 Jan 2024 13:59</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_rels/document.xml.rels><?xml version="1.0" encoding="UTF-8" standalone="yes"?>
<Relationships xmlns="http://schemas.openxmlformats.org/package/2006/relationships"><Relationship Id="R437318211b254d03" Type="http://schemas.openxmlformats.org/officeDocument/2006/relationships/footer" Target="/word/footer1.xml"/><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B395BB9765A4CBAD568E6CB784F0D" ma:contentTypeVersion="3" ma:contentTypeDescription="Create a new document." ma:contentTypeScope="" ma:versionID="da4b428462069a46f1dc124c22ccc00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1613</DocId>
    <Category xmlns="328c4b46-73db-4dea-b856-05d9d8a86ba6">Advance Questions</Category>
  </documentManagement>
</p:properties>
</file>

<file path=customXml/itemProps1.xml><?xml version="1.0" encoding="utf-8"?>
<ds:datastoreItem xmlns:ds="http://schemas.openxmlformats.org/officeDocument/2006/customXml" ds:itemID="{EB3FE8C1-45AF-4FC8-9C60-7742AD54C064}"/>
</file>

<file path=customXml/itemProps2.xml><?xml version="1.0" encoding="utf-8"?>
<ds:datastoreItem xmlns:ds="http://schemas.openxmlformats.org/officeDocument/2006/customXml" ds:itemID="{E7181114-48A3-4E34-AF60-5E3F0CFB8F66}"/>
</file>

<file path=customXml/itemProps3.xml><?xml version="1.0" encoding="utf-8"?>
<ds:datastoreItem xmlns:ds="http://schemas.openxmlformats.org/officeDocument/2006/customXml" ds:itemID="{6B4FBCB4-A125-4B61-8412-8726FEA354C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0x010100AF7B395BB9765A4CBAD568E6CB784F0D</vt:lpwstr>
  </property>
</Properties>
</file>